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C6" w:rsidRPr="00A87678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               </w:t>
      </w:r>
      <w:r w:rsidRPr="00A87678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C6" w:rsidRPr="00A87678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АДМИНИСТРАЦИЯ</w:t>
      </w:r>
    </w:p>
    <w:p w:rsidR="00D576C6" w:rsidRPr="00A87678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Акбулакского района</w:t>
      </w: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ФИНАНСОВЫЙ ОТДЕЛ</w:t>
      </w: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461550, Оренбургская обл. </w:t>
      </w: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п.Акбулак,ул.Комсомольская,15</w:t>
      </w: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тел.   2-11-92, факс  2-11-92</w:t>
      </w:r>
      <w:r w:rsidRPr="00A8767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D576C6" w:rsidRPr="00A87678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767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эл. почта: </w:t>
      </w:r>
      <w:hyperlink r:id="rId8" w:history="1"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foa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_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adm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@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akbulak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.</w:t>
        </w:r>
        <w:r w:rsidRPr="00A87678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ru</w:t>
        </w:r>
      </w:hyperlink>
    </w:p>
    <w:p w:rsidR="00D576C6" w:rsidRPr="00A87678" w:rsidRDefault="00D576C6" w:rsidP="00D576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6C6" w:rsidRPr="00A87678" w:rsidRDefault="00D576C6" w:rsidP="00D576C6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 w:rsidR="009C08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№22 от 15.10.2020г</w:t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4CF5"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801" w:tblpY="11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</w:tblGrid>
      <w:tr w:rsidR="00D576C6" w:rsidRPr="00A87678" w:rsidTr="00A359B5">
        <w:trPr>
          <w:trHeight w:val="471"/>
        </w:trPr>
        <w:tc>
          <w:tcPr>
            <w:tcW w:w="4687" w:type="dxa"/>
          </w:tcPr>
          <w:p w:rsidR="00D576C6" w:rsidRPr="00A87678" w:rsidRDefault="003452C0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767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A8767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left:0;text-align:left;z-index:251659264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D576C6" w:rsidRPr="00A876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Ind w:w="2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D576C6" w:rsidRPr="00A87678" w:rsidTr="00A359B5">
              <w:trPr>
                <w:trHeight w:val="230"/>
              </w:trPr>
              <w:tc>
                <w:tcPr>
                  <w:tcW w:w="3940" w:type="dxa"/>
                  <w:shd w:val="clear" w:color="auto" w:fill="auto"/>
                </w:tcPr>
                <w:p w:rsidR="00D576C6" w:rsidRPr="00A87678" w:rsidRDefault="00D576C6" w:rsidP="00A87678">
                  <w:pPr>
                    <w:framePr w:hSpace="180" w:wrap="around" w:vAnchor="text" w:hAnchor="page" w:x="801" w:y="118"/>
                    <w:spacing w:before="20" w:after="2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Об утверждении методики формирования бюджета муниципального образования Акбулакский район на 20</w:t>
                  </w:r>
                  <w:r w:rsidR="006358F6"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1566DF"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FA4CF5"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1566DF"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 w:rsidR="001566DF"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8767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годов </w:t>
                  </w:r>
                </w:p>
                <w:p w:rsidR="00D576C6" w:rsidRPr="00A87678" w:rsidRDefault="00D576C6" w:rsidP="00A87678">
                  <w:pPr>
                    <w:framePr w:hSpace="180" w:wrap="around" w:vAnchor="text" w:hAnchor="page" w:x="801" w:y="118"/>
                    <w:overflowPunct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702" w:firstLine="7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576C6" w:rsidRPr="00A87678" w:rsidRDefault="00D576C6" w:rsidP="00D5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76C6" w:rsidRPr="00A87678" w:rsidRDefault="00D576C6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576C6" w:rsidRPr="00A87678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6C6" w:rsidRPr="00A87678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  <w:t xml:space="preserve">           </w:t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8767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7678">
        <w:rPr>
          <w:rFonts w:ascii="Times New Roman" w:eastAsia="Calibri" w:hAnsi="Times New Roman" w:cs="Times New Roman"/>
          <w:bCs/>
          <w:sz w:val="28"/>
          <w:szCs w:val="28"/>
        </w:rPr>
        <w:t>В целях подготовки проекта бюджета муниципального образования Акбулакский район на 20</w:t>
      </w:r>
      <w:r w:rsidR="006358F6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годов:</w:t>
      </w:r>
    </w:p>
    <w:p w:rsidR="00D576C6" w:rsidRPr="00A87678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7678">
        <w:rPr>
          <w:rFonts w:ascii="Times New Roman" w:eastAsia="Calibri" w:hAnsi="Times New Roman" w:cs="Times New Roman"/>
          <w:bCs/>
          <w:sz w:val="28"/>
          <w:szCs w:val="28"/>
        </w:rPr>
        <w:t>1. Утвердить методику формирования бюджета муниципального образования Акбулакский район на 20</w:t>
      </w:r>
      <w:r w:rsidR="006358F6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A4CF5"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1566DF" w:rsidRPr="00A8767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87678">
        <w:rPr>
          <w:rFonts w:ascii="Times New Roman" w:eastAsia="Calibri" w:hAnsi="Times New Roman" w:cs="Times New Roman"/>
          <w:bCs/>
          <w:sz w:val="28"/>
          <w:szCs w:val="28"/>
        </w:rPr>
        <w:t xml:space="preserve"> годов согласно приложению.</w:t>
      </w:r>
    </w:p>
    <w:p w:rsidR="00D576C6" w:rsidRPr="00A87678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7678">
        <w:rPr>
          <w:rFonts w:ascii="Times New Roman" w:eastAsia="Calibri" w:hAnsi="Times New Roman" w:cs="Times New Roman"/>
          <w:bCs/>
          <w:sz w:val="28"/>
          <w:szCs w:val="28"/>
        </w:rPr>
        <w:t>2. Контроль за исполнением настоящего приказа оставляю за собой.</w:t>
      </w:r>
    </w:p>
    <w:p w:rsidR="00D576C6" w:rsidRPr="00A87678" w:rsidRDefault="00D576C6" w:rsidP="00D576C6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финансового отдела                                                    Э.А. Ларюшина </w:t>
      </w: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A87678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5AA" w:rsidRDefault="006D05AA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Pr="00A87678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A87678" w:rsidRDefault="00D576C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A87678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к приказу</w:t>
      </w:r>
    </w:p>
    <w:p w:rsidR="006563E0" w:rsidRPr="00A87678" w:rsidRDefault="0046663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финансового отдела администрации </w:t>
      </w:r>
    </w:p>
    <w:p w:rsidR="006563E0" w:rsidRPr="00A87678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776820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C08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15.10.2020 </w:t>
      </w:r>
      <w:r w:rsidR="00466636" w:rsidRPr="00A876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</w:t>
      </w:r>
      <w:r w:rsidR="009C085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22</w:t>
      </w:r>
      <w:bookmarkStart w:id="0" w:name="_GoBack"/>
      <w:bookmarkEnd w:id="0"/>
    </w:p>
    <w:p w:rsidR="006563E0" w:rsidRPr="00A87678" w:rsidRDefault="006563E0" w:rsidP="006563E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A87678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563E0" w:rsidRPr="00A87678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>Методика</w:t>
      </w:r>
    </w:p>
    <w:p w:rsidR="006563E0" w:rsidRPr="00A87678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>формирования бюджета</w:t>
      </w:r>
      <w:r w:rsidR="00466636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6358F6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66636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>и на плановый период 20</w:t>
      </w:r>
      <w:r w:rsidR="00FA4CF5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годов</w:t>
      </w:r>
    </w:p>
    <w:p w:rsidR="006563E0" w:rsidRPr="00A87678" w:rsidRDefault="006563E0" w:rsidP="00656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E0" w:rsidRPr="00A87678" w:rsidRDefault="006563E0" w:rsidP="00656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</w:t>
      </w:r>
      <w:r w:rsidRPr="00A8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бюджета</w:t>
      </w:r>
      <w:r w:rsidR="0046663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методика) разработана в соответствии со статьей 174.2 </w:t>
      </w:r>
      <w:hyperlink r:id="rId9" w:history="1">
        <w:r w:rsidRPr="00A8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466636" w:rsidRPr="00A876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563E0" w:rsidRPr="00A87678" w:rsidRDefault="006563E0" w:rsidP="0065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подходы к формированию доходов, порядок и методику планирования бюджетных ассигнований бюджета</w:t>
      </w:r>
      <w:r w:rsidR="0046663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6146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563E0" w:rsidRPr="00A87678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включает в себя разделы, определяющие порядок прогнозирования доходов бюджета</w:t>
      </w:r>
      <w:r w:rsidR="00885BA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методику расчета прогноза поступления налогов в консолидированный бюджет </w:t>
      </w:r>
      <w:r w:rsidR="00885BA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Акбулаского района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при определении величины налогового потенциала муниципальных образований, а также порядок планирования бюджетных ассигнований бюджета</w:t>
      </w:r>
      <w:r w:rsidR="00885BA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3E0" w:rsidRPr="00A87678" w:rsidRDefault="006563E0" w:rsidP="003F6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>Основой составления бюджета</w:t>
      </w:r>
      <w:r w:rsidR="00885BA1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Акбулакский район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4246FD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годы являются </w:t>
      </w:r>
      <w:r w:rsidR="003F63BE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бюджетный прогноз муниципального образования Акбулакский район на долгосрочный период до </w:t>
      </w:r>
      <w:r w:rsidR="003F63BE" w:rsidRPr="00A876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4246FD" w:rsidRPr="00A8767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3F63BE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, прогноз социально-экономического развития </w:t>
      </w:r>
      <w:r w:rsidR="003F63BE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Акбулакский район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4246FD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 и плановый период 20</w:t>
      </w:r>
      <w:r w:rsidR="00FA4CF5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и 20</w:t>
      </w:r>
      <w:r w:rsidR="004246FD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годов, основные направления налоговой и бюджетной политики, </w:t>
      </w:r>
      <w:r w:rsidR="003F63BE" w:rsidRPr="00A87678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долговой политики на 20</w:t>
      </w:r>
      <w:r w:rsidR="004246FD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A4CF5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3A6146" w:rsidRPr="00A8767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приоритеты бюджетной и налоговой политики, установленные на федеральном </w:t>
      </w:r>
      <w:r w:rsidR="00FA4CF5"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и областном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>уровне.</w:t>
      </w:r>
    </w:p>
    <w:p w:rsidR="006563E0" w:rsidRPr="00A87678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76820" w:rsidRPr="00A87678" w:rsidRDefault="00776820" w:rsidP="00776820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678">
        <w:rPr>
          <w:rFonts w:ascii="Times New Roman" w:hAnsi="Times New Roman" w:cs="Times New Roman"/>
          <w:sz w:val="28"/>
          <w:szCs w:val="28"/>
        </w:rPr>
        <w:t>. Прогноз доходов местного бюджета</w:t>
      </w:r>
    </w:p>
    <w:p w:rsidR="000F1F07" w:rsidRPr="00A87678" w:rsidRDefault="000F1F07" w:rsidP="00776820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776820" w:rsidP="00D227CA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227CA" w:rsidRPr="00A87678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</w:r>
      <w:r w:rsidR="00D227CA" w:rsidRPr="00A87678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 в бюджет муниципального образования Акбулакский район определены на основании сведений, представленных Межрайонной инспекцией Федеральной налоговой службы №5 по Оренбургской области.</w:t>
      </w:r>
    </w:p>
    <w:p w:rsidR="00D227CA" w:rsidRPr="00A87678" w:rsidRDefault="00D227CA" w:rsidP="00D227CA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2. Государственная пошлина на 202</w:t>
      </w:r>
      <w:r w:rsidR="00FB1F65" w:rsidRPr="00A87678">
        <w:rPr>
          <w:rFonts w:ascii="Times New Roman" w:hAnsi="Times New Roman" w:cs="Times New Roman"/>
          <w:sz w:val="28"/>
          <w:szCs w:val="28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год </w:t>
      </w:r>
      <w:r w:rsidR="00FB1F65" w:rsidRPr="00A87678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A87678">
        <w:rPr>
          <w:rFonts w:ascii="Times New Roman" w:hAnsi="Times New Roman" w:cs="Times New Roman"/>
          <w:sz w:val="28"/>
          <w:szCs w:val="28"/>
        </w:rPr>
        <w:t>определена на основании сведений, представленных Межрайонной инспекцией Федеральной налоговой службы №5 по Оренбургской области</w:t>
      </w:r>
      <w:r w:rsidR="00FB1F65" w:rsidRPr="00A87678">
        <w:rPr>
          <w:rFonts w:ascii="Times New Roman" w:hAnsi="Times New Roman" w:cs="Times New Roman"/>
          <w:sz w:val="28"/>
          <w:szCs w:val="28"/>
        </w:rPr>
        <w:t>.</w:t>
      </w:r>
    </w:p>
    <w:p w:rsidR="00FB1F65" w:rsidRPr="00A87678" w:rsidRDefault="00FB1F65" w:rsidP="00D2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3. Доходы, получаемые в виде арендной платы за земельные участки, государственная собственность на которое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учитываются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4.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D227CA" w:rsidRPr="00A87678" w:rsidRDefault="00D227CA" w:rsidP="00D22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 xml:space="preserve">5. </w:t>
      </w:r>
      <w:r w:rsidRPr="00A87678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негативное воздействие на окружающую среду планируется </w:t>
      </w:r>
      <w:r w:rsidRPr="00A87678">
        <w:rPr>
          <w:rFonts w:ascii="Times New Roman" w:hAnsi="Times New Roman" w:cs="Times New Roman"/>
          <w:sz w:val="28"/>
          <w:szCs w:val="28"/>
        </w:rPr>
        <w:t xml:space="preserve"> по данным главного администратора – Управления Федеральной службы по надзору в сфере природопользования (Росприроднадзора) по Оренбургской области.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678">
        <w:rPr>
          <w:rFonts w:ascii="Times New Roman" w:hAnsi="Times New Roman" w:cs="Times New Roman"/>
          <w:color w:val="000000"/>
          <w:sz w:val="28"/>
          <w:szCs w:val="28"/>
        </w:rPr>
        <w:t>Платежи зачисляются в местный бюджет по нормативу 60 процентов.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6.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учтены по сведениям  отдела администрации Акбулакского района по управлению муниципальным имуществом и земельными ресурсами.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lastRenderedPageBreak/>
        <w:t>7.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сельских поселений, учтена по сведениям  отдела администрации Акбулакского района по управлению муниципальным имуществом и земельными ресурсами.</w:t>
      </w: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CA" w:rsidRPr="00A87678" w:rsidRDefault="00D227CA" w:rsidP="00D22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8. Денежные взыскания (штрафы) за нарушение действующего законодательства на 202</w:t>
      </w:r>
      <w:r w:rsidR="00FB1F65" w:rsidRPr="00A87678">
        <w:rPr>
          <w:rFonts w:ascii="Times New Roman" w:hAnsi="Times New Roman" w:cs="Times New Roman"/>
          <w:sz w:val="28"/>
          <w:szCs w:val="28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B1F65" w:rsidRPr="00A87678">
        <w:rPr>
          <w:rFonts w:ascii="Times New Roman" w:hAnsi="Times New Roman" w:cs="Times New Roman"/>
          <w:sz w:val="28"/>
          <w:szCs w:val="28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и 202</w:t>
      </w:r>
      <w:r w:rsidR="00FB1F65" w:rsidRPr="00A87678">
        <w:rPr>
          <w:rFonts w:ascii="Times New Roman" w:hAnsi="Times New Roman" w:cs="Times New Roman"/>
          <w:sz w:val="28"/>
          <w:szCs w:val="28"/>
        </w:rPr>
        <w:t>3</w:t>
      </w:r>
      <w:r w:rsidRPr="00A87678">
        <w:rPr>
          <w:rFonts w:ascii="Times New Roman" w:hAnsi="Times New Roman" w:cs="Times New Roman"/>
          <w:sz w:val="28"/>
          <w:szCs w:val="28"/>
        </w:rPr>
        <w:t xml:space="preserve"> годов учтены по сведениям отдела по делам несовершеннолетних и защите их прав.</w:t>
      </w:r>
    </w:p>
    <w:p w:rsidR="00776820" w:rsidRPr="00A87678" w:rsidRDefault="00776820" w:rsidP="0077682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76820" w:rsidRPr="00A87678" w:rsidRDefault="00776820" w:rsidP="007768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678">
        <w:rPr>
          <w:rFonts w:ascii="Times New Roman" w:hAnsi="Times New Roman" w:cs="Times New Roman"/>
          <w:sz w:val="28"/>
          <w:szCs w:val="28"/>
        </w:rPr>
        <w:t xml:space="preserve"> </w:t>
      </w:r>
      <w:r w:rsidRPr="00A87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3138" w:rsidRPr="00A87678">
        <w:rPr>
          <w:rFonts w:ascii="Times New Roman" w:hAnsi="Times New Roman" w:cs="Times New Roman"/>
          <w:sz w:val="28"/>
          <w:szCs w:val="28"/>
        </w:rPr>
        <w:t>.</w:t>
      </w:r>
      <w:r w:rsidRPr="00A87678">
        <w:rPr>
          <w:rFonts w:ascii="Times New Roman" w:hAnsi="Times New Roman" w:cs="Times New Roman"/>
          <w:sz w:val="28"/>
          <w:szCs w:val="28"/>
        </w:rPr>
        <w:t xml:space="preserve"> </w:t>
      </w:r>
      <w:r w:rsidR="003B49C3" w:rsidRPr="00A87678">
        <w:rPr>
          <w:rFonts w:ascii="Times New Roman" w:hAnsi="Times New Roman" w:cs="Times New Roman"/>
          <w:sz w:val="28"/>
          <w:szCs w:val="28"/>
        </w:rPr>
        <w:t>Прогноз</w:t>
      </w:r>
      <w:r w:rsidRPr="00A87678">
        <w:rPr>
          <w:rFonts w:ascii="Times New Roman" w:hAnsi="Times New Roman" w:cs="Times New Roman"/>
          <w:sz w:val="28"/>
          <w:szCs w:val="28"/>
        </w:rPr>
        <w:t xml:space="preserve"> поступления налогов в </w:t>
      </w:r>
      <w:r w:rsidR="003B49C3" w:rsidRPr="00A87678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A87678">
        <w:rPr>
          <w:rFonts w:ascii="Times New Roman" w:hAnsi="Times New Roman" w:cs="Times New Roman"/>
          <w:sz w:val="28"/>
          <w:szCs w:val="28"/>
        </w:rPr>
        <w:t>бюджет</w:t>
      </w:r>
    </w:p>
    <w:p w:rsidR="00776820" w:rsidRPr="00A87678" w:rsidRDefault="00776820" w:rsidP="00776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3B49C3" w:rsidRPr="00A87678">
        <w:rPr>
          <w:rFonts w:ascii="Times New Roman" w:hAnsi="Times New Roman" w:cs="Times New Roman"/>
          <w:sz w:val="28"/>
          <w:szCs w:val="28"/>
        </w:rPr>
        <w:t>, применяемых при определении величины налогового потенциала муниципальных образований</w:t>
      </w:r>
    </w:p>
    <w:p w:rsidR="00776820" w:rsidRPr="00A87678" w:rsidRDefault="00776820" w:rsidP="00776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единого сельскохозяйственного налога; налога на имущество физических лиц в консолидированный бюджет </w:t>
      </w:r>
      <w:r w:rsidR="00EC79E5" w:rsidRPr="00A87678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Pr="00A87678">
        <w:rPr>
          <w:rFonts w:ascii="Times New Roman" w:hAnsi="Times New Roman" w:cs="Times New Roman"/>
          <w:sz w:val="28"/>
          <w:szCs w:val="28"/>
        </w:rPr>
        <w:t xml:space="preserve"> определены на основании сведений, представленных Управлением Федеральной налоговой службы по Оренбургской области</w:t>
      </w:r>
      <w:r w:rsidRPr="00A876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59" w:rsidRPr="00A87678" w:rsidRDefault="00EA1059" w:rsidP="00EC7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ЗН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= КС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х 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х К, где: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ЗН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КС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EC79E5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lastRenderedPageBreak/>
        <w:t>К – коэффициент к максимально возможной ставке, установленной в соответствии со статьей 394 Налоговог</w:t>
      </w:r>
      <w:r w:rsidR="00C31B7F" w:rsidRPr="00A87678">
        <w:rPr>
          <w:rFonts w:ascii="Times New Roman" w:hAnsi="Times New Roman" w:cs="Times New Roman"/>
          <w:sz w:val="28"/>
          <w:szCs w:val="28"/>
        </w:rPr>
        <w:t>о кодекса Российской Федерации, на 2020 – 2022 год в размере 0,5.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59" w:rsidRPr="00A87678" w:rsidRDefault="00EA1059" w:rsidP="00EC7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ЗН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= КС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х 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1B72" w:rsidRPr="00A876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1B72" w:rsidRPr="00A87678">
        <w:rPr>
          <w:rFonts w:ascii="Times New Roman" w:hAnsi="Times New Roman" w:cs="Times New Roman"/>
          <w:sz w:val="28"/>
          <w:szCs w:val="28"/>
        </w:rPr>
        <w:t>x К</w:t>
      </w:r>
      <w:r w:rsidR="00121B72" w:rsidRPr="00A87678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где: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ЗН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земельный налог;</w:t>
      </w:r>
    </w:p>
    <w:p w:rsidR="00EA1059" w:rsidRPr="00A87678" w:rsidRDefault="00EA1059" w:rsidP="00EA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КС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</w:t>
      </w:r>
      <w:r w:rsidR="00575B9D" w:rsidRPr="00A87678">
        <w:rPr>
          <w:rFonts w:ascii="Times New Roman" w:hAnsi="Times New Roman" w:cs="Times New Roman"/>
          <w:sz w:val="28"/>
          <w:szCs w:val="28"/>
        </w:rPr>
        <w:t>9</w:t>
      </w:r>
      <w:r w:rsidRPr="00A8767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A1059" w:rsidRPr="00A87678" w:rsidRDefault="00EA1059" w:rsidP="0057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С</w:t>
      </w:r>
      <w:r w:rsidRPr="00A876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87678">
        <w:rPr>
          <w:rFonts w:ascii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</w:t>
      </w:r>
      <w:r w:rsidR="00575B9D" w:rsidRPr="00A87678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2742F6" w:rsidRPr="00A87678" w:rsidRDefault="00575B9D" w:rsidP="002742F6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678">
        <w:rPr>
          <w:rFonts w:ascii="Times New Roman" w:hAnsi="Times New Roman" w:cs="Times New Roman"/>
          <w:sz w:val="28"/>
          <w:szCs w:val="28"/>
        </w:rPr>
        <w:t>К</w:t>
      </w:r>
      <w:r w:rsidRPr="00A8767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A87678">
        <w:rPr>
          <w:rFonts w:ascii="Times New Roman" w:hAnsi="Times New Roman" w:cs="Times New Roman"/>
          <w:sz w:val="20"/>
          <w:szCs w:val="20"/>
        </w:rPr>
        <w:t xml:space="preserve"> - </w:t>
      </w:r>
      <w:r w:rsidRPr="00A87678">
        <w:rPr>
          <w:rFonts w:ascii="Times New Roman" w:hAnsi="Times New Roman" w:cs="Times New Roman"/>
          <w:sz w:val="28"/>
          <w:szCs w:val="28"/>
        </w:rPr>
        <w:t>коэффициент к максимально возможной ставке, установленной в соответствии со статьей 394 Налоговог</w:t>
      </w:r>
      <w:r w:rsidR="00104ABE" w:rsidRPr="00A87678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2742F6" w:rsidRPr="00A87678">
        <w:rPr>
          <w:sz w:val="28"/>
          <w:szCs w:val="28"/>
        </w:rPr>
        <w:t xml:space="preserve"> </w:t>
      </w:r>
      <w:r w:rsidR="002742F6" w:rsidRPr="00A87678">
        <w:rPr>
          <w:rFonts w:ascii="Times New Roman" w:hAnsi="Times New Roman" w:cs="Times New Roman"/>
          <w:sz w:val="28"/>
          <w:szCs w:val="28"/>
        </w:rPr>
        <w:t xml:space="preserve">на 2021 год – в размере 0,75348; на 2022 год – 0,77072; на 2023 год – 0,79228. </w:t>
      </w:r>
    </w:p>
    <w:p w:rsidR="00575B9D" w:rsidRPr="00A87678" w:rsidRDefault="00575B9D" w:rsidP="00575B9D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20" w:rsidRPr="00A87678" w:rsidRDefault="00776820" w:rsidP="0077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01" w:rsidRPr="00A87678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8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планирования бюджетных ассигнований</w:t>
      </w:r>
    </w:p>
    <w:p w:rsidR="00C45C01" w:rsidRPr="00A87678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26"/>
      <w:bookmarkEnd w:id="1"/>
      <w:r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Предельные объемы бюджетных ассигнований бюджета муниципального образования Акбулакский район по главным распорядителям </w:t>
      </w:r>
      <w:r w:rsidR="006D05AA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6D05AA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исходя из параметров бюджетных ассигнований,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депутатов муниципального образования Акбулакский район </w:t>
      </w:r>
      <w:r w:rsidR="009B5BC5" w:rsidRPr="00A87678">
        <w:rPr>
          <w:rFonts w:ascii="Times New Roman" w:hAnsi="Times New Roman" w:cs="Times New Roman"/>
          <w:sz w:val="28"/>
          <w:szCs w:val="28"/>
        </w:rPr>
        <w:t xml:space="preserve">от 20.12.2019 № 315 «О бюджете муниципального образования Акбулакский район на 2020 год и на плановый период 2021 и 2022 годов»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к ним параметров 202</w:t>
      </w:r>
      <w:r w:rsidR="009B5BC5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учетом особенностей, установленных настоящей методикой. </w:t>
      </w:r>
    </w:p>
    <w:p w:rsidR="00C45C01" w:rsidRPr="00A87678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предельных объемах бюджетных ассигнований учтены расходы на:</w:t>
      </w:r>
    </w:p>
    <w:p w:rsidR="009B5BC5" w:rsidRPr="00A87678" w:rsidRDefault="009B5BC5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8">
        <w:rPr>
          <w:rFonts w:ascii="Times New Roman" w:eastAsia="Times New Roman" w:hAnsi="Times New Roman" w:cs="Times New Roman"/>
          <w:sz w:val="28"/>
          <w:szCs w:val="28"/>
        </w:rPr>
        <w:t>2.1. Оплату труда:</w:t>
      </w:r>
    </w:p>
    <w:p w:rsidR="009B5BC5" w:rsidRPr="00A87678" w:rsidRDefault="009B5BC5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8">
        <w:rPr>
          <w:rFonts w:ascii="Times New Roman" w:eastAsia="Times New Roman" w:hAnsi="Times New Roman" w:cs="Times New Roman"/>
          <w:sz w:val="28"/>
          <w:szCs w:val="28"/>
        </w:rPr>
        <w:t>отдельных категорий работников бюджетной сферы, поименованных в Указах Президента Российской Федерации, с сохранением уровней соотношений заработной платы к прогнозируемому на 2020 год среднемесячному доходу от трудовой деятельности в регионе;</w:t>
      </w:r>
    </w:p>
    <w:p w:rsidR="009B5BC5" w:rsidRPr="00A87678" w:rsidRDefault="009B5BC5" w:rsidP="009B5BC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учреждений, получающих заработную плату на уровне минимального размера оплаты труда, с учетом прогнозируемой на 2021 год величины минимального размера оплаты труда в сумме 14 711 рублей (с уральским коэффициентом);</w:t>
      </w:r>
    </w:p>
    <w:p w:rsidR="009B5BC5" w:rsidRPr="00A87678" w:rsidRDefault="009B5BC5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8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Акбулакского района рассчитаны исходя из предельной численности работников органов местного самоуправления и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 условий оплаты труда, </w:t>
      </w:r>
      <w:r w:rsidRPr="00A87678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установленных Законом Оренбургской области от 10 октября 2007 года № 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</w:r>
      <w:r w:rsidRPr="00A87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BC5" w:rsidRPr="00A87678" w:rsidRDefault="009B5BC5" w:rsidP="009B5BC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категорий работников муниципальных учреждений, не поименованных выше, учитываются с увеличением с 1 октября 2020 года.</w:t>
      </w:r>
    </w:p>
    <w:p w:rsidR="009B5BC5" w:rsidRPr="00A87678" w:rsidRDefault="004A7184" w:rsidP="009B5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7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B5BC5" w:rsidRPr="00A87678">
        <w:rPr>
          <w:rFonts w:ascii="Times New Roman" w:eastAsia="Times New Roman" w:hAnsi="Times New Roman" w:cs="Times New Roman"/>
          <w:sz w:val="28"/>
          <w:szCs w:val="28"/>
        </w:rPr>
        <w:t>. Обеспечение условий софинансирования из федерального бюджета в соответствии с распоряжениями Правительства Российской Федерации от 17.07.</w:t>
      </w:r>
      <w:r w:rsidR="009B5BC5" w:rsidRPr="00A8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№ 1553-р и от </w:t>
      </w:r>
      <w:r w:rsidR="009B5BC5" w:rsidRPr="00A87678">
        <w:rPr>
          <w:rFonts w:ascii="Times New Roman" w:eastAsia="Times New Roman" w:hAnsi="Times New Roman" w:cs="Times New Roman"/>
          <w:sz w:val="28"/>
          <w:szCs w:val="28"/>
        </w:rPr>
        <w:t xml:space="preserve">01.09.2020 № 2221-р, а также софинансирования расходных обязательств </w:t>
      </w:r>
      <w:r w:rsidRPr="00A87678">
        <w:rPr>
          <w:rFonts w:ascii="Times New Roman" w:eastAsia="Times New Roman" w:hAnsi="Times New Roman" w:cs="Times New Roman"/>
          <w:sz w:val="28"/>
          <w:szCs w:val="28"/>
        </w:rPr>
        <w:t>Акбулакского района</w:t>
      </w:r>
      <w:r w:rsidR="009B5BC5" w:rsidRPr="00A87678">
        <w:rPr>
          <w:rFonts w:ascii="Times New Roman" w:eastAsia="Times New Roman" w:hAnsi="Times New Roman" w:cs="Times New Roman"/>
          <w:sz w:val="28"/>
          <w:szCs w:val="28"/>
        </w:rPr>
        <w:t>, возникающих при реализации национальных проектов.</w:t>
      </w:r>
    </w:p>
    <w:p w:rsidR="004A7184" w:rsidRPr="00A87678" w:rsidRDefault="004A7184" w:rsidP="004A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B5BC5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населением, финансового обеспечения переданных органам местного самоуправления государственных полномочий Оренбургской области, а также реализации планов мероприятий, обеспечивающих решение задач, поставленных в Указах Президента Российской Федерации.</w:t>
      </w:r>
    </w:p>
    <w:p w:rsidR="00C45C01" w:rsidRPr="00A87678" w:rsidRDefault="004A7184" w:rsidP="004A718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Так же</w:t>
      </w:r>
      <w:r w:rsidR="00C45C0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предельных объемах бюджетных ассигнований учитываются расходы, планируемые к реализации за счет средств областного бюджета (согласно проекту закона об областном бюджете на 202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C0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C0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C01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 и (или) в объеме прогнозируемых главными администраторами доходов бюджета муниципального образования Акбулакский район поступлений целевых межбюджетных трансфертов. 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87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лавные распорядители средств бюджета муниципального образования Акбулакский район, распределяя предельные объемы бюджетных ассигнований,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осуществляют распределение бюджетных ассигнований исходя из приоритетов направлений, а также в обязательном порядке учитывают положения, установленные настоящим разделом.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202</w:t>
      </w:r>
      <w:r w:rsidR="004A7184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A7184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A7184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формируются на основе муниципальных программ Акбулакского района, разработанных в соответствии с перечнем, утвержденным постановлением администрации Акбулакского района от 28.09.2018г. №824-п «Об утверждении перечня муниципальных программ муниципального образования Акбулакский район», приоритетных проектов Акбулакского района и региональных проектов, направленных на реализацию национальных и федеральных проектов.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мероприятий муниципальных программ Акбулакского района определяются с учетом предельных объемов бюджетных ассигнований, доведенных до главных распорядителей средств районного бюджета (ответственных исполнителей, соисполнителей, участников муниципальных программ), и необходимости достижения целевых показателей (индикаторов), установленных муниципальными программами. Расходы на реализацию мер по достижению целевых показателей, 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целям национальных проектов, формируются в рамках основных мероприятий муниципальных программ Акбулакского района.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планируются исходя из обеспечения расходных обязательств Акбулакского района, приоритетов развития и необходимости достижения результатов деятельности.</w:t>
      </w:r>
    </w:p>
    <w:p w:rsidR="00C45C01" w:rsidRPr="00A87678" w:rsidRDefault="00C45C01" w:rsidP="00C45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задания на оказание муниципальных услуг (выполнение работ) муниципальными учреждениями Акбулакского района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перечни.</w:t>
      </w:r>
    </w:p>
    <w:p w:rsidR="00C45C01" w:rsidRPr="00A87678" w:rsidRDefault="00C45C01" w:rsidP="00C45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бюджетным и автономным учреждениям Акбулакского района на финансовое обеспечение выполнения ими муниципального задания рассчитывается в соответствии с постановлением администрации Акбулакского района от 23 декабря 2015 г. № 1334-п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Акбулакского района» на основании: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объема оказываемых муниципальных услуг (выполнения работ) и нормативных затрат на оказание муниципальных услуг (выполнение работ), с учетом их выполнения в 201</w:t>
      </w:r>
      <w:r w:rsidR="00A87678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A87678"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годах;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 бюджетными и автономными учреж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 Акбулакского района муниципальных услуг (выполнение работ) физическим и (или) юридическим лицам;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содержание недвижимого имущества и особо ценного движимого имущества, закрепленного за муниципальными учреж</w:t>
      </w: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дениями, или приобретенного им за счет средств, выделенных муниципальным учреждениям учредителем на приобретение такого имущества (за исключением имущества, сданного в аренду). Затраты на содержание имущества учреждения, не используемого для оказания муниципальных услуг (выполнения работ) и для общехозяйственных нужд, не учитываются.</w:t>
      </w:r>
    </w:p>
    <w:p w:rsidR="00C45C01" w:rsidRPr="00A87678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78">
        <w:rPr>
          <w:rFonts w:ascii="Times New Roman" w:eastAsia="Calibri" w:hAnsi="Times New Roman" w:cs="Times New Roman"/>
          <w:sz w:val="28"/>
          <w:szCs w:val="28"/>
        </w:rPr>
        <w:t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муниципальных услуг (выполнение работ).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налогообложения по налогам, уплачиваемым районными бюджетными и автономными учреждениями, учитывается недвижимое имущество, закрепленное за районными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C45C01" w:rsidRPr="00A87678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Планирование бюджетных ассигнований на исполнение расходных обязательств Акбулакского района на 202</w:t>
      </w:r>
      <w:r w:rsidR="00A87678"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–202</w:t>
      </w:r>
      <w:r w:rsidR="00A87678"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осуществляется с учетом следующих особенностей:</w:t>
      </w:r>
    </w:p>
    <w:p w:rsidR="00C45C01" w:rsidRPr="00A87678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C45C01" w:rsidRPr="00A87678" w:rsidTr="00487BA6">
        <w:trPr>
          <w:trHeight w:val="720"/>
          <w:tblHeader/>
        </w:trPr>
        <w:tc>
          <w:tcPr>
            <w:tcW w:w="3119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Направление расходов бюджета</w:t>
            </w:r>
          </w:p>
        </w:tc>
        <w:tc>
          <w:tcPr>
            <w:tcW w:w="6521" w:type="dxa"/>
          </w:tcPr>
          <w:p w:rsidR="00C45C01" w:rsidRPr="00A87678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 расходов бюджета</w:t>
            </w:r>
          </w:p>
        </w:tc>
      </w:tr>
      <w:tr w:rsidR="00C45C01" w:rsidRPr="00A87678" w:rsidTr="00487BA6">
        <w:trPr>
          <w:trHeight w:val="28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планируются исходя из предельной численности работников органов местного самоуправления и</w:t>
            </w: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условий оплаты труда, установленных Законом Оренбургской области от 10 октября 2007 года № 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      </w:r>
            <w:r w:rsidRPr="00A876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  <w:tcBorders>
              <w:top w:val="nil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Прочие выплаты работникам муниципальных казенных учреждений Акбулакского района</w:t>
            </w:r>
          </w:p>
        </w:tc>
        <w:tc>
          <w:tcPr>
            <w:tcW w:w="6521" w:type="dxa"/>
            <w:tcBorders>
              <w:top w:val="nil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Расходы планируются с учетом:</w:t>
            </w:r>
          </w:p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соблюдения сроков повышения квалификации, профессиональной переподготовки и стажировки работников, установленных законодательством;</w:t>
            </w:r>
          </w:p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сокращения количества командировок;</w:t>
            </w:r>
          </w:p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нормативных актов, регламентирующих выплаты компенсаций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Предоставление социальных выплат гражданам</w:t>
            </w:r>
          </w:p>
        </w:tc>
        <w:tc>
          <w:tcPr>
            <w:tcW w:w="6521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Расходы </w:t>
            </w:r>
            <w:r w:rsidRPr="00A87678">
              <w:rPr>
                <w:rFonts w:ascii="Times New Roman" w:eastAsia="Calibri" w:hAnsi="Times New Roman" w:cs="Times New Roman"/>
                <w:sz w:val="28"/>
                <w:lang w:eastAsia="ru-RU"/>
              </w:rPr>
              <w:t>планируются исходя из прогнозируемой численности получателей мер социальной поддержки, размера выплат (или установленного порядка его определения), периодичности и расходов на доставку с учетом требований, установленных законодательством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Денежные выплаты опекунам, приемным родителям, патронатным воспитателям</w:t>
            </w:r>
          </w:p>
        </w:tc>
        <w:tc>
          <w:tcPr>
            <w:tcW w:w="6521" w:type="dxa"/>
          </w:tcPr>
          <w:p w:rsidR="00C45C01" w:rsidRPr="00A87678" w:rsidRDefault="00C45C01" w:rsidP="00A8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Расходы планируются в соответствии с нормативными правовыми актами Оренбургской области, планируемой численности данной категории граждан, исходя из размеров денежных выплат на ребенка на 202</w:t>
            </w:r>
            <w:r w:rsidR="00A87678"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–202</w:t>
            </w:r>
            <w:r w:rsidR="00A87678"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годы – в сумме по 6416,0 рубля в месяц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Дотации из районного Фонда финансовой поддержки поселений Акбулакского района</w:t>
            </w:r>
          </w:p>
        </w:tc>
        <w:tc>
          <w:tcPr>
            <w:tcW w:w="6521" w:type="dxa"/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Расходы на предоставление дотаций из районного Фонда финансовой поддержки поселений предусматриваются ежегодно в соответствии с подпрограммой «Повышение финансовой самостоятельности местных бюджетов» муниципальной программы «Управление муниципальными финансами Акбулакского района Оренбургской области» (с учетом планируемых изменений).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Субсидии </w:t>
            </w:r>
            <w:r w:rsidRPr="00A87678">
              <w:rPr>
                <w:rFonts w:ascii="Times New Roman" w:eastAsia="Calibri" w:hAnsi="Times New Roman" w:cs="Times New Roman"/>
                <w:sz w:val="28"/>
                <w:lang w:eastAsia="ru-RU"/>
              </w:rPr>
              <w:t>юридическим лицам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Calibri" w:hAnsi="Times New Roman" w:cs="Times New Roman"/>
                <w:sz w:val="28"/>
                <w:lang w:eastAsia="ru-RU"/>
              </w:rPr>
              <w:t>Расходы п</w:t>
            </w: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ланируются в соответствии с нормативными правовыми актами администрации Акбулакского района, муниципальными программами Акбулакского района с учетом приоритетных направлений деятельности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  <w:tcBorders>
              <w:top w:val="nil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6521" w:type="dxa"/>
            <w:tcBorders>
              <w:top w:val="nil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Расходы планируются в соответствии с нормативными правовыми актами администрации Акбулакского района</w:t>
            </w:r>
          </w:p>
        </w:tc>
      </w:tr>
      <w:tr w:rsidR="00C45C01" w:rsidRPr="00A87678" w:rsidTr="00487BA6">
        <w:trPr>
          <w:trHeight w:val="284"/>
        </w:trPr>
        <w:tc>
          <w:tcPr>
            <w:tcW w:w="3119" w:type="dxa"/>
            <w:tcBorders>
              <w:top w:val="nil"/>
            </w:tcBorders>
          </w:tcPr>
          <w:p w:rsidR="00C45C01" w:rsidRPr="00A87678" w:rsidRDefault="00C45C01" w:rsidP="004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 резервного фонда администрации Акбулакского района и резервного фонда по чрезвычайным ситуациям Акбулакского района</w:t>
            </w:r>
          </w:p>
        </w:tc>
        <w:tc>
          <w:tcPr>
            <w:tcW w:w="6521" w:type="dxa"/>
            <w:tcBorders>
              <w:top w:val="nil"/>
            </w:tcBorders>
          </w:tcPr>
          <w:p w:rsidR="00C45C01" w:rsidRPr="00A87678" w:rsidRDefault="00C45C01" w:rsidP="00A8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Расходы планируются на уровне объемов утвержденных ассигнований на 20</w:t>
            </w:r>
            <w:r w:rsidR="00A87678"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A876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 в первоначальной редакции.</w:t>
            </w:r>
          </w:p>
        </w:tc>
      </w:tr>
    </w:tbl>
    <w:p w:rsidR="00C45C01" w:rsidRPr="00A87678" w:rsidRDefault="00C45C01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C45C01" w:rsidRPr="00A87678" w:rsidRDefault="00C45C01" w:rsidP="00C45C01"/>
    <w:p w:rsidR="00C45C01" w:rsidRPr="00A87678" w:rsidRDefault="00C45C01" w:rsidP="00C45C01"/>
    <w:p w:rsidR="00C45C01" w:rsidRDefault="00C45C01" w:rsidP="00C45C01">
      <w:pPr>
        <w:jc w:val="center"/>
      </w:pPr>
      <w:r w:rsidRPr="00A87678">
        <w:t>__________________</w:t>
      </w:r>
    </w:p>
    <w:p w:rsidR="00987ED5" w:rsidRDefault="00987ED5" w:rsidP="00C45C01">
      <w:pPr>
        <w:spacing w:after="0" w:line="240" w:lineRule="auto"/>
        <w:jc w:val="center"/>
      </w:pPr>
    </w:p>
    <w:sectPr w:rsidR="00987ED5" w:rsidSect="00F8421A">
      <w:headerReference w:type="default" r:id="rId10"/>
      <w:pgSz w:w="11906" w:h="16838"/>
      <w:pgMar w:top="961" w:right="850" w:bottom="993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C0" w:rsidRDefault="003452C0">
      <w:pPr>
        <w:spacing w:after="0" w:line="240" w:lineRule="auto"/>
      </w:pPr>
      <w:r>
        <w:separator/>
      </w:r>
    </w:p>
  </w:endnote>
  <w:endnote w:type="continuationSeparator" w:id="0">
    <w:p w:rsidR="003452C0" w:rsidRDefault="0034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C0" w:rsidRDefault="003452C0">
      <w:pPr>
        <w:spacing w:after="0" w:line="240" w:lineRule="auto"/>
      </w:pPr>
      <w:r>
        <w:separator/>
      </w:r>
    </w:p>
  </w:footnote>
  <w:footnote w:type="continuationSeparator" w:id="0">
    <w:p w:rsidR="003452C0" w:rsidRDefault="0034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46" w:rsidRPr="003F2600" w:rsidRDefault="00553082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="006563E0"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9C0851">
      <w:rPr>
        <w:noProof/>
        <w:sz w:val="24"/>
        <w:szCs w:val="24"/>
      </w:rPr>
      <w:t>2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66C"/>
    <w:rsid w:val="00003434"/>
    <w:rsid w:val="00020752"/>
    <w:rsid w:val="00023B80"/>
    <w:rsid w:val="000432FD"/>
    <w:rsid w:val="000575B5"/>
    <w:rsid w:val="00061A81"/>
    <w:rsid w:val="00061C29"/>
    <w:rsid w:val="00066410"/>
    <w:rsid w:val="000D3D9D"/>
    <w:rsid w:val="000F0663"/>
    <w:rsid w:val="000F1F07"/>
    <w:rsid w:val="00104A7A"/>
    <w:rsid w:val="00104ABE"/>
    <w:rsid w:val="00121B72"/>
    <w:rsid w:val="00141E5F"/>
    <w:rsid w:val="001566DF"/>
    <w:rsid w:val="00171610"/>
    <w:rsid w:val="00185817"/>
    <w:rsid w:val="001B76EA"/>
    <w:rsid w:val="001C3E2C"/>
    <w:rsid w:val="001C5887"/>
    <w:rsid w:val="00212113"/>
    <w:rsid w:val="00226701"/>
    <w:rsid w:val="00255249"/>
    <w:rsid w:val="0025548E"/>
    <w:rsid w:val="00256F77"/>
    <w:rsid w:val="002668D9"/>
    <w:rsid w:val="00267B4C"/>
    <w:rsid w:val="002742F6"/>
    <w:rsid w:val="0029066C"/>
    <w:rsid w:val="002D473E"/>
    <w:rsid w:val="002E44B9"/>
    <w:rsid w:val="002F50A4"/>
    <w:rsid w:val="00340012"/>
    <w:rsid w:val="003452C0"/>
    <w:rsid w:val="00376D65"/>
    <w:rsid w:val="00387987"/>
    <w:rsid w:val="003A6146"/>
    <w:rsid w:val="003A6C11"/>
    <w:rsid w:val="003A6F37"/>
    <w:rsid w:val="003B49C3"/>
    <w:rsid w:val="003F63BE"/>
    <w:rsid w:val="003F72C4"/>
    <w:rsid w:val="004246FD"/>
    <w:rsid w:val="00456F56"/>
    <w:rsid w:val="00466636"/>
    <w:rsid w:val="004A7184"/>
    <w:rsid w:val="004F14ED"/>
    <w:rsid w:val="004F186F"/>
    <w:rsid w:val="00531016"/>
    <w:rsid w:val="00553082"/>
    <w:rsid w:val="00561AD2"/>
    <w:rsid w:val="00575B9D"/>
    <w:rsid w:val="0057653B"/>
    <w:rsid w:val="005B1F77"/>
    <w:rsid w:val="006007D9"/>
    <w:rsid w:val="00611E40"/>
    <w:rsid w:val="0061467A"/>
    <w:rsid w:val="006358F6"/>
    <w:rsid w:val="00636858"/>
    <w:rsid w:val="00637562"/>
    <w:rsid w:val="00647B56"/>
    <w:rsid w:val="006563E0"/>
    <w:rsid w:val="0066722B"/>
    <w:rsid w:val="006C1BC8"/>
    <w:rsid w:val="006D05AA"/>
    <w:rsid w:val="00754ADB"/>
    <w:rsid w:val="00776820"/>
    <w:rsid w:val="00791AB7"/>
    <w:rsid w:val="007C4B97"/>
    <w:rsid w:val="007C6FD9"/>
    <w:rsid w:val="007D580D"/>
    <w:rsid w:val="007E3093"/>
    <w:rsid w:val="008376BA"/>
    <w:rsid w:val="00873557"/>
    <w:rsid w:val="00885BA1"/>
    <w:rsid w:val="00900588"/>
    <w:rsid w:val="00973E8B"/>
    <w:rsid w:val="00983B3D"/>
    <w:rsid w:val="00987235"/>
    <w:rsid w:val="00987CAF"/>
    <w:rsid w:val="00987ED5"/>
    <w:rsid w:val="009B5BC5"/>
    <w:rsid w:val="009C0851"/>
    <w:rsid w:val="009D70F9"/>
    <w:rsid w:val="009F3FD2"/>
    <w:rsid w:val="00A13996"/>
    <w:rsid w:val="00A87678"/>
    <w:rsid w:val="00B03993"/>
    <w:rsid w:val="00B1516A"/>
    <w:rsid w:val="00B42E9B"/>
    <w:rsid w:val="00C01CCA"/>
    <w:rsid w:val="00C31B7F"/>
    <w:rsid w:val="00C34B72"/>
    <w:rsid w:val="00C45904"/>
    <w:rsid w:val="00C45C01"/>
    <w:rsid w:val="00C851D7"/>
    <w:rsid w:val="00C916C1"/>
    <w:rsid w:val="00C97693"/>
    <w:rsid w:val="00CD5579"/>
    <w:rsid w:val="00D16CFB"/>
    <w:rsid w:val="00D227CA"/>
    <w:rsid w:val="00D353E5"/>
    <w:rsid w:val="00D46CC3"/>
    <w:rsid w:val="00D57471"/>
    <w:rsid w:val="00D576C6"/>
    <w:rsid w:val="00D63138"/>
    <w:rsid w:val="00D870F1"/>
    <w:rsid w:val="00D942CE"/>
    <w:rsid w:val="00DA4485"/>
    <w:rsid w:val="00DA771D"/>
    <w:rsid w:val="00DF466F"/>
    <w:rsid w:val="00E10F7B"/>
    <w:rsid w:val="00E26A91"/>
    <w:rsid w:val="00E32F6A"/>
    <w:rsid w:val="00E36215"/>
    <w:rsid w:val="00E51F0B"/>
    <w:rsid w:val="00E60FEE"/>
    <w:rsid w:val="00E834AB"/>
    <w:rsid w:val="00E8481B"/>
    <w:rsid w:val="00E87C77"/>
    <w:rsid w:val="00EA1059"/>
    <w:rsid w:val="00EA1102"/>
    <w:rsid w:val="00EB3446"/>
    <w:rsid w:val="00EC1DC2"/>
    <w:rsid w:val="00EC79E5"/>
    <w:rsid w:val="00F74485"/>
    <w:rsid w:val="00F800A9"/>
    <w:rsid w:val="00F86609"/>
    <w:rsid w:val="00FA301A"/>
    <w:rsid w:val="00FA4CF5"/>
    <w:rsid w:val="00FA7966"/>
    <w:rsid w:val="00FB1F65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05606C"/>
  <w15:docId w15:val="{B0099D07-BBDD-41DA-940D-BF15F66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63E0"/>
  </w:style>
  <w:style w:type="paragraph" w:styleId="a3">
    <w:name w:val="List Paragraph"/>
    <w:basedOn w:val="a"/>
    <w:uiPriority w:val="99"/>
    <w:qFormat/>
    <w:rsid w:val="006563E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6563E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656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63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6563E0"/>
    <w:rPr>
      <w:b/>
      <w:bCs/>
    </w:rPr>
  </w:style>
  <w:style w:type="paragraph" w:customStyle="1" w:styleId="ab">
    <w:name w:val="ЭЭГ"/>
    <w:basedOn w:val="a"/>
    <w:rsid w:val="006563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6563E0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0"/>
    <w:rsid w:val="006563E0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3E0"/>
    <w:pPr>
      <w:shd w:val="clear" w:color="auto" w:fill="FFFFFF"/>
      <w:spacing w:after="0" w:line="141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10">
    <w:name w:val="Основной текст1"/>
    <w:basedOn w:val="a"/>
    <w:link w:val="ac"/>
    <w:rsid w:val="006563E0"/>
    <w:pPr>
      <w:shd w:val="clear" w:color="auto" w:fill="FFFFFF"/>
      <w:spacing w:after="180" w:line="216" w:lineRule="exact"/>
      <w:ind w:hanging="180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6563E0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54">
    <w:name w:val="Font Style54"/>
    <w:uiPriority w:val="99"/>
    <w:rsid w:val="006563E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65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5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_adm@akbula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87</cp:revision>
  <cp:lastPrinted>2019-10-29T10:10:00Z</cp:lastPrinted>
  <dcterms:created xsi:type="dcterms:W3CDTF">2017-10-25T07:22:00Z</dcterms:created>
  <dcterms:modified xsi:type="dcterms:W3CDTF">2020-11-03T04:11:00Z</dcterms:modified>
</cp:coreProperties>
</file>